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EB" w:rsidRPr="00F731EB" w:rsidRDefault="00F731EB" w:rsidP="00F731EB">
      <w:pPr>
        <w:spacing w:after="0" w:line="288" w:lineRule="atLeast"/>
        <w:ind w:left="150" w:right="150"/>
        <w:textAlignment w:val="baseline"/>
        <w:outlineLvl w:val="0"/>
        <w:rPr>
          <w:rFonts w:ascii="Arial" w:eastAsia="Times New Roman" w:hAnsi="Arial" w:cs="Arial"/>
          <w:b/>
          <w:bCs/>
          <w:color w:val="0A0A0A"/>
          <w:kern w:val="36"/>
          <w:sz w:val="53"/>
          <w:szCs w:val="53"/>
          <w:lang w:eastAsia="fr-FR"/>
        </w:rPr>
      </w:pPr>
      <w:r w:rsidRPr="00F731EB">
        <w:rPr>
          <w:rFonts w:ascii="Arial" w:eastAsia="Times New Roman" w:hAnsi="Arial" w:cs="Arial"/>
          <w:b/>
          <w:bCs/>
          <w:color w:val="0A0A0A"/>
          <w:kern w:val="36"/>
          <w:sz w:val="53"/>
          <w:szCs w:val="53"/>
          <w:lang w:eastAsia="fr-FR"/>
        </w:rPr>
        <w:t>Pas-de-Calais: La CGT dénonce la nouvelle «saignée» des emplois dans la Finance publique</w:t>
      </w:r>
    </w:p>
    <w:p w:rsidR="00F731EB" w:rsidRPr="00F731EB" w:rsidRDefault="00F731EB" w:rsidP="00F731EB">
      <w:pPr>
        <w:spacing w:after="0" w:line="270" w:lineRule="atLeast"/>
        <w:ind w:left="150" w:right="150"/>
        <w:textAlignment w:val="baseline"/>
        <w:rPr>
          <w:rFonts w:ascii="Arial" w:eastAsia="Times New Roman" w:hAnsi="Arial" w:cs="Arial"/>
          <w:caps/>
          <w:color w:val="818080"/>
          <w:lang w:eastAsia="fr-FR"/>
        </w:rPr>
      </w:pPr>
      <w:r w:rsidRPr="00F731EB">
        <w:rPr>
          <w:rFonts w:ascii="inherit" w:eastAsia="Times New Roman" w:hAnsi="inherit" w:cs="Arial"/>
          <w:caps/>
          <w:color w:val="818080"/>
          <w:lang w:eastAsia="fr-FR"/>
        </w:rPr>
        <w:t>PUBLIÉ LE 16/01/2014</w:t>
      </w:r>
    </w:p>
    <w:p w:rsidR="00F731EB" w:rsidRPr="00F731EB" w:rsidRDefault="00F731EB" w:rsidP="00F731EB">
      <w:pPr>
        <w:spacing w:after="0" w:line="270" w:lineRule="atLeast"/>
        <w:ind w:left="150"/>
        <w:textAlignment w:val="baseline"/>
        <w:rPr>
          <w:rFonts w:ascii="Arial" w:eastAsia="Times New Roman" w:hAnsi="Arial" w:cs="Arial"/>
          <w:color w:val="464646"/>
          <w:sz w:val="18"/>
          <w:szCs w:val="18"/>
          <w:lang w:eastAsia="fr-FR"/>
        </w:rPr>
      </w:pPr>
      <w:r w:rsidRPr="00F731EB">
        <w:rPr>
          <w:rFonts w:ascii="Arial" w:eastAsia="Times New Roman" w:hAnsi="Arial" w:cs="Arial"/>
          <w:color w:val="464646"/>
          <w:sz w:val="18"/>
          <w:szCs w:val="18"/>
          <w:lang w:eastAsia="fr-FR"/>
        </w:rPr>
        <w:t>Par</w:t>
      </w:r>
      <w:r w:rsidRPr="00F731EB">
        <w:rPr>
          <w:rFonts w:ascii="Arial" w:eastAsia="Times New Roman" w:hAnsi="Arial" w:cs="Arial"/>
          <w:color w:val="464646"/>
          <w:sz w:val="18"/>
          <w:lang w:eastAsia="fr-FR"/>
        </w:rPr>
        <w:t> </w:t>
      </w:r>
      <w:r w:rsidRPr="00F731EB">
        <w:rPr>
          <w:rFonts w:ascii="inherit" w:eastAsia="Times New Roman" w:hAnsi="inherit" w:cs="Arial"/>
          <w:color w:val="464646"/>
          <w:sz w:val="18"/>
          <w:lang w:eastAsia="fr-FR"/>
        </w:rPr>
        <w:t>N. A.</w:t>
      </w:r>
    </w:p>
    <w:p w:rsidR="00F731EB" w:rsidRPr="00F731EB" w:rsidRDefault="00F731EB" w:rsidP="00F731EB">
      <w:pPr>
        <w:spacing w:after="0" w:line="270" w:lineRule="atLeast"/>
        <w:textAlignment w:val="baseline"/>
        <w:rPr>
          <w:rFonts w:ascii="inherit" w:eastAsia="Times New Roman" w:hAnsi="inherit" w:cs="Times New Roman"/>
          <w:color w:val="2A2A2A"/>
          <w:sz w:val="18"/>
          <w:szCs w:val="18"/>
          <w:lang w:eastAsia="fr-FR"/>
        </w:rPr>
      </w:pPr>
      <w:hyperlink r:id="rId5" w:anchor="les-reactions" w:tgtFrame="_self" w:history="1">
        <w:r w:rsidRPr="00F731EB">
          <w:rPr>
            <w:rFonts w:ascii="Arial" w:eastAsia="Times New Roman" w:hAnsi="Arial" w:cs="Arial"/>
            <w:color w:val="DA7900"/>
            <w:sz w:val="18"/>
            <w:lang w:eastAsia="fr-FR"/>
          </w:rPr>
          <w:t>Réagir</w:t>
        </w:r>
      </w:hyperlink>
    </w:p>
    <w:p w:rsidR="00F731EB" w:rsidRPr="00F731EB" w:rsidRDefault="00F731EB" w:rsidP="00F731EB">
      <w:pPr>
        <w:spacing w:after="0" w:line="270" w:lineRule="atLeast"/>
        <w:textAlignment w:val="baseline"/>
        <w:rPr>
          <w:rFonts w:ascii="inherit" w:eastAsia="Times New Roman" w:hAnsi="inherit" w:cs="Times New Roman"/>
          <w:color w:val="2A2A2A"/>
          <w:sz w:val="18"/>
          <w:szCs w:val="18"/>
          <w:lang w:eastAsia="fr-FR"/>
        </w:rPr>
      </w:pPr>
      <w:hyperlink r:id="rId6" w:tgtFrame="_self" w:tooltip="Subscribe" w:history="1">
        <w:proofErr w:type="spellStart"/>
        <w:r w:rsidRPr="00F731EB">
          <w:rPr>
            <w:rFonts w:ascii="inherit" w:eastAsia="Times New Roman" w:hAnsi="inherit" w:cs="Times New Roman"/>
            <w:color w:val="0065A3"/>
            <w:sz w:val="18"/>
            <w:lang w:eastAsia="fr-FR"/>
          </w:rPr>
          <w:t>Share</w:t>
        </w:r>
        <w:proofErr w:type="spellEnd"/>
        <w:r w:rsidRPr="00F731EB">
          <w:rPr>
            <w:rFonts w:ascii="inherit" w:eastAsia="Times New Roman" w:hAnsi="inherit" w:cs="Times New Roman"/>
            <w:color w:val="0065A3"/>
            <w:sz w:val="18"/>
            <w:lang w:eastAsia="fr-FR"/>
          </w:rPr>
          <w:t xml:space="preserve"> on </w:t>
        </w:r>
        <w:proofErr w:type="spellStart"/>
        <w:r w:rsidRPr="00F731EB">
          <w:rPr>
            <w:rFonts w:ascii="inherit" w:eastAsia="Times New Roman" w:hAnsi="inherit" w:cs="Times New Roman"/>
            <w:color w:val="0065A3"/>
            <w:sz w:val="18"/>
            <w:lang w:eastAsia="fr-FR"/>
          </w:rPr>
          <w:t>rss</w:t>
        </w:r>
        <w:proofErr w:type="spellEnd"/>
      </w:hyperlink>
    </w:p>
    <w:p w:rsidR="00F731EB" w:rsidRPr="00F731EB" w:rsidRDefault="00F731EB" w:rsidP="00F731EB">
      <w:pPr>
        <w:spacing w:after="0" w:line="270" w:lineRule="atLeast"/>
        <w:textAlignment w:val="baseline"/>
        <w:rPr>
          <w:rFonts w:ascii="Verdana" w:eastAsia="Times New Roman" w:hAnsi="Verdana" w:cs="Times New Roman"/>
          <w:color w:val="2A2A2A"/>
          <w:sz w:val="18"/>
          <w:szCs w:val="18"/>
          <w:lang w:eastAsia="fr-FR"/>
        </w:rPr>
      </w:pPr>
      <w:hyperlink r:id="rId7" w:tgtFrame="_self" w:history="1">
        <w:r w:rsidRPr="00F731EB">
          <w:rPr>
            <w:rFonts w:ascii="inherit" w:eastAsia="Times New Roman" w:hAnsi="inherit" w:cs="Times New Roman"/>
            <w:color w:val="343434"/>
            <w:sz w:val="16"/>
            <w:lang w:eastAsia="fr-FR"/>
          </w:rPr>
          <w:t>Le </w:t>
        </w:r>
        <w:r w:rsidRPr="00F731EB">
          <w:rPr>
            <w:rFonts w:ascii="inherit" w:eastAsia="Times New Roman" w:hAnsi="inherit" w:cs="Times New Roman"/>
            <w:b/>
            <w:bCs/>
            <w:color w:val="0065A3"/>
            <w:sz w:val="16"/>
            <w:lang w:eastAsia="fr-FR"/>
          </w:rPr>
          <w:t>journal</w:t>
        </w:r>
        <w:r w:rsidRPr="00F731EB">
          <w:rPr>
            <w:rFonts w:ascii="inherit" w:eastAsia="Times New Roman" w:hAnsi="inherit" w:cs="Times New Roman"/>
            <w:color w:val="343434"/>
            <w:sz w:val="16"/>
            <w:lang w:eastAsia="fr-FR"/>
          </w:rPr>
          <w:t> du jour à partir de </w:t>
        </w:r>
        <w:r w:rsidRPr="00F731EB">
          <w:rPr>
            <w:rFonts w:ascii="inherit" w:eastAsia="Times New Roman" w:hAnsi="inherit" w:cs="Times New Roman"/>
            <w:b/>
            <w:bCs/>
            <w:color w:val="343434"/>
            <w:sz w:val="16"/>
            <w:lang w:eastAsia="fr-FR"/>
          </w:rPr>
          <w:t>0.79</w:t>
        </w:r>
        <w:r w:rsidRPr="00F731EB">
          <w:rPr>
            <w:rFonts w:ascii="inherit" w:eastAsia="Times New Roman" w:hAnsi="inherit" w:cs="Times New Roman"/>
            <w:color w:val="343434"/>
            <w:sz w:val="16"/>
            <w:lang w:eastAsia="fr-FR"/>
          </w:rPr>
          <w:t> €</w:t>
        </w:r>
      </w:hyperlink>
    </w:p>
    <w:p w:rsidR="00F731EB" w:rsidRPr="00F731EB" w:rsidRDefault="00F731EB" w:rsidP="00F731EB">
      <w:pPr>
        <w:spacing w:after="0" w:line="324" w:lineRule="atLeast"/>
        <w:textAlignment w:val="baseline"/>
        <w:rPr>
          <w:rFonts w:ascii="Verdana" w:eastAsia="Times New Roman" w:hAnsi="Verdana" w:cs="Times New Roman"/>
          <w:color w:val="505050"/>
          <w:sz w:val="29"/>
          <w:szCs w:val="29"/>
          <w:lang w:eastAsia="fr-FR"/>
        </w:rPr>
      </w:pPr>
      <w:r w:rsidRPr="00F731EB">
        <w:rPr>
          <w:rFonts w:ascii="Verdana" w:eastAsia="Times New Roman" w:hAnsi="Verdana" w:cs="Times New Roman"/>
          <w:color w:val="505050"/>
          <w:sz w:val="29"/>
          <w:szCs w:val="29"/>
          <w:lang w:eastAsia="fr-FR"/>
        </w:rPr>
        <w:t>La délégation départementale de la CGT a refusé de participer au comité technique local (CTL), jeudi matin, dans les locaux des Finances publiques (Fusion des Impôts et du trésor).</w:t>
      </w:r>
    </w:p>
    <w:p w:rsidR="00F731EB" w:rsidRPr="00F731EB" w:rsidRDefault="00F731EB" w:rsidP="00F731EB">
      <w:pPr>
        <w:spacing w:after="0" w:line="240" w:lineRule="auto"/>
        <w:jc w:val="center"/>
        <w:textAlignment w:val="baseline"/>
        <w:rPr>
          <w:rFonts w:ascii="inherit" w:eastAsia="Times New Roman" w:hAnsi="inherit" w:cs="Times New Roman"/>
          <w:color w:val="0065A3"/>
          <w:sz w:val="24"/>
          <w:szCs w:val="24"/>
          <w:lang w:eastAsia="fr-FR"/>
        </w:rPr>
      </w:pPr>
      <w:r>
        <w:rPr>
          <w:rFonts w:ascii="inherit" w:eastAsia="Times New Roman" w:hAnsi="inherit" w:cs="Times New Roman"/>
          <w:noProof/>
          <w:color w:val="0065A3"/>
          <w:sz w:val="24"/>
          <w:szCs w:val="24"/>
          <w:lang w:eastAsia="fr-FR"/>
        </w:rPr>
        <w:drawing>
          <wp:inline distT="0" distB="0" distL="0" distR="0">
            <wp:extent cx="5610225" cy="3057525"/>
            <wp:effectExtent l="19050" t="0" r="9525" b="0"/>
            <wp:docPr id="1" name="Image 1" descr="Jeudi matin, à Arras, avec René Quidé (3 e  à gauche), secrétaire départemental et Patrice Stawski (foulard gris), secrétaire adjoint.&#10;LOCVD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udi matin, à Arras, avec René Quidé (3 e  à gauche), secrétaire départemental et Patrice Stawski (foulard gris), secrétaire adjoint.&#10;LOCVDN&#10;"/>
                    <pic:cNvPicPr>
                      <a:picLocks noChangeAspect="1" noChangeArrowheads="1"/>
                    </pic:cNvPicPr>
                  </pic:nvPicPr>
                  <pic:blipFill>
                    <a:blip r:embed="rId8" cstate="print"/>
                    <a:srcRect/>
                    <a:stretch>
                      <a:fillRect/>
                    </a:stretch>
                  </pic:blipFill>
                  <pic:spPr bwMode="auto">
                    <a:xfrm>
                      <a:off x="0" y="0"/>
                      <a:ext cx="5610225" cy="3057525"/>
                    </a:xfrm>
                    <a:prstGeom prst="rect">
                      <a:avLst/>
                    </a:prstGeom>
                    <a:noFill/>
                    <a:ln w="9525">
                      <a:noFill/>
                      <a:miter lim="800000"/>
                      <a:headEnd/>
                      <a:tailEnd/>
                    </a:ln>
                  </pic:spPr>
                </pic:pic>
              </a:graphicData>
            </a:graphic>
          </wp:inline>
        </w:drawing>
      </w:r>
    </w:p>
    <w:p w:rsidR="00F731EB" w:rsidRPr="00F731EB" w:rsidRDefault="00F731EB" w:rsidP="00F731EB">
      <w:pPr>
        <w:numPr>
          <w:ilvl w:val="0"/>
          <w:numId w:val="1"/>
        </w:numPr>
        <w:pBdr>
          <w:left w:val="single" w:sz="6" w:space="4" w:color="CCCCCC"/>
        </w:pBdr>
        <w:spacing w:after="0" w:line="270" w:lineRule="atLeast"/>
        <w:ind w:left="150"/>
        <w:textAlignment w:val="baseline"/>
        <w:rPr>
          <w:rFonts w:ascii="inherit" w:eastAsia="Times New Roman" w:hAnsi="inherit" w:cs="Times New Roman"/>
          <w:color w:val="2A2A2A"/>
          <w:sz w:val="18"/>
          <w:szCs w:val="18"/>
          <w:lang w:eastAsia="fr-FR"/>
        </w:rPr>
      </w:pPr>
      <w:r>
        <w:rPr>
          <w:rFonts w:ascii="inherit" w:eastAsia="Times New Roman" w:hAnsi="inherit" w:cs="Times New Roman"/>
          <w:noProof/>
          <w:color w:val="0065A3"/>
          <w:sz w:val="18"/>
          <w:szCs w:val="18"/>
          <w:lang w:eastAsia="fr-FR"/>
        </w:rPr>
        <w:drawing>
          <wp:inline distT="0" distB="0" distL="0" distR="0">
            <wp:extent cx="161925" cy="152400"/>
            <wp:effectExtent l="19050" t="0" r="9525" b="0"/>
            <wp:docPr id="2" name="Image 2" descr="Imprimer">
              <a:hlinkClick xmlns:a="http://schemas.openxmlformats.org/drawingml/2006/main" r:id="rId9" tgtFrame="&quot;_self&quot;" tooltip="&quot;Imprimer l'artic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imer">
                      <a:hlinkClick r:id="rId9" tgtFrame="&quot;_self&quot;" tooltip="&quot;Imprimer l'article&quot;"/>
                    </pic:cNvPr>
                    <pic:cNvPicPr>
                      <a:picLocks noChangeAspect="1" noChangeArrowheads="1"/>
                    </pic:cNvPicPr>
                  </pic:nvPicPr>
                  <pic:blipFill>
                    <a:blip r:embed="rId10" cstate="print"/>
                    <a:srcRect/>
                    <a:stretch>
                      <a:fillRect/>
                    </a:stretch>
                  </pic:blipFill>
                  <pic:spPr bwMode="auto">
                    <a:xfrm>
                      <a:off x="0" y="0"/>
                      <a:ext cx="161925" cy="152400"/>
                    </a:xfrm>
                    <a:prstGeom prst="rect">
                      <a:avLst/>
                    </a:prstGeom>
                    <a:noFill/>
                    <a:ln w="9525">
                      <a:noFill/>
                      <a:miter lim="800000"/>
                      <a:headEnd/>
                      <a:tailEnd/>
                    </a:ln>
                  </pic:spPr>
                </pic:pic>
              </a:graphicData>
            </a:graphic>
          </wp:inline>
        </w:drawing>
      </w:r>
    </w:p>
    <w:p w:rsidR="00F731EB" w:rsidRPr="00F731EB" w:rsidRDefault="00F731EB" w:rsidP="00F731EB">
      <w:pPr>
        <w:numPr>
          <w:ilvl w:val="0"/>
          <w:numId w:val="1"/>
        </w:numPr>
        <w:pBdr>
          <w:left w:val="single" w:sz="6" w:space="4" w:color="CCCCCC"/>
        </w:pBdr>
        <w:spacing w:after="0" w:line="240" w:lineRule="atLeast"/>
        <w:ind w:left="150"/>
        <w:textAlignment w:val="baseline"/>
        <w:rPr>
          <w:rFonts w:ascii="Times New Roman" w:eastAsia="Times New Roman" w:hAnsi="Times New Roman" w:cs="Times New Roman"/>
          <w:color w:val="000000"/>
          <w:lang w:eastAsia="fr-FR"/>
        </w:rPr>
      </w:pPr>
      <w:hyperlink r:id="rId11" w:tgtFrame="_self" w:tooltip="Diminuer la taille de caractère" w:history="1">
        <w:r w:rsidRPr="00F731EB">
          <w:rPr>
            <w:rFonts w:ascii="Times New Roman" w:eastAsia="Times New Roman" w:hAnsi="Times New Roman" w:cs="Times New Roman"/>
            <w:color w:val="000000"/>
            <w:lang w:eastAsia="fr-FR"/>
          </w:rPr>
          <w:t>-</w:t>
        </w:r>
      </w:hyperlink>
      <w:r w:rsidRPr="00F731EB">
        <w:rPr>
          <w:rFonts w:ascii="Times New Roman" w:eastAsia="Times New Roman" w:hAnsi="Times New Roman" w:cs="Times New Roman"/>
          <w:color w:val="000000"/>
          <w:lang w:eastAsia="fr-FR"/>
        </w:rPr>
        <w:t> </w:t>
      </w:r>
      <w:hyperlink r:id="rId12" w:tgtFrame="_self" w:tooltip="Retourner à la taille de caractère par défaut" w:history="1">
        <w:r w:rsidRPr="00F731EB">
          <w:rPr>
            <w:rFonts w:ascii="Times New Roman" w:eastAsia="Times New Roman" w:hAnsi="Times New Roman" w:cs="Times New Roman"/>
            <w:color w:val="000000"/>
            <w:lang w:eastAsia="fr-FR"/>
          </w:rPr>
          <w:t>A</w:t>
        </w:r>
      </w:hyperlink>
      <w:r w:rsidRPr="00F731EB">
        <w:rPr>
          <w:rFonts w:ascii="Times New Roman" w:eastAsia="Times New Roman" w:hAnsi="Times New Roman" w:cs="Times New Roman"/>
          <w:color w:val="000000"/>
          <w:lang w:eastAsia="fr-FR"/>
        </w:rPr>
        <w:t> </w:t>
      </w:r>
      <w:hyperlink r:id="rId13" w:tgtFrame="_self" w:tooltip="Augmenter la taille de caractère" w:history="1">
        <w:r w:rsidRPr="00F731EB">
          <w:rPr>
            <w:rFonts w:ascii="Times New Roman" w:eastAsia="Times New Roman" w:hAnsi="Times New Roman" w:cs="Times New Roman"/>
            <w:color w:val="000000"/>
            <w:lang w:eastAsia="fr-FR"/>
          </w:rPr>
          <w:t>+</w:t>
        </w:r>
      </w:hyperlink>
    </w:p>
    <w:p w:rsidR="00F731EB" w:rsidRPr="00F731EB" w:rsidRDefault="00F731EB" w:rsidP="00F731EB">
      <w:pPr>
        <w:spacing w:after="0" w:line="324" w:lineRule="atLeast"/>
        <w:jc w:val="both"/>
        <w:textAlignment w:val="baseline"/>
        <w:rPr>
          <w:rFonts w:ascii="inherit" w:eastAsia="Times New Roman" w:hAnsi="inherit" w:cs="Arial"/>
          <w:color w:val="2A2A2A"/>
          <w:sz w:val="29"/>
          <w:szCs w:val="29"/>
          <w:lang w:eastAsia="fr-FR"/>
        </w:rPr>
      </w:pPr>
      <w:r>
        <w:rPr>
          <w:rFonts w:ascii="inherit" w:eastAsia="Times New Roman" w:hAnsi="inherit" w:cs="Arial"/>
          <w:noProof/>
          <w:color w:val="0065A3"/>
          <w:sz w:val="29"/>
          <w:szCs w:val="29"/>
          <w:lang w:eastAsia="fr-FR"/>
        </w:rPr>
        <w:drawing>
          <wp:inline distT="0" distB="0" distL="0" distR="0">
            <wp:extent cx="9525" cy="9525"/>
            <wp:effectExtent l="0" t="0" r="0" b="0"/>
            <wp:docPr id="3" name="Image 3" descr="http://memorix.sdv.fr/0/default/empty.gif">
              <a:hlinkClick xmlns:a="http://schemas.openxmlformats.org/drawingml/2006/main" r:id="rId1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morix.sdv.fr/0/default/empty.gif">
                      <a:hlinkClick r:id="rId14" tgtFrame="&quot;_self&quot;"/>
                    </pic:cNvPr>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731EB" w:rsidRPr="00F731EB" w:rsidRDefault="00F731EB" w:rsidP="00F731EB">
      <w:pPr>
        <w:spacing w:after="0" w:line="324" w:lineRule="atLeast"/>
        <w:jc w:val="both"/>
        <w:textAlignment w:val="baseline"/>
        <w:rPr>
          <w:rFonts w:ascii="Arial" w:eastAsia="Times New Roman" w:hAnsi="Arial" w:cs="Arial"/>
          <w:color w:val="2A2A2A"/>
          <w:sz w:val="29"/>
          <w:szCs w:val="29"/>
          <w:lang w:eastAsia="fr-FR"/>
        </w:rPr>
      </w:pPr>
      <w:r w:rsidRPr="00F731EB">
        <w:rPr>
          <w:rFonts w:ascii="inherit" w:eastAsia="Times New Roman" w:hAnsi="inherit" w:cs="Arial"/>
          <w:color w:val="004E6C"/>
          <w:sz w:val="29"/>
          <w:lang w:eastAsia="fr-FR"/>
        </w:rPr>
        <w:t>A LIRE AUSSI</w:t>
      </w:r>
    </w:p>
    <w:p w:rsidR="00F731EB" w:rsidRPr="00F731EB" w:rsidRDefault="00F731EB" w:rsidP="00F731EB">
      <w:pPr>
        <w:numPr>
          <w:ilvl w:val="0"/>
          <w:numId w:val="2"/>
        </w:numPr>
        <w:spacing w:after="150" w:line="264" w:lineRule="atLeast"/>
        <w:ind w:left="150"/>
        <w:textAlignment w:val="baseline"/>
        <w:rPr>
          <w:rFonts w:ascii="inherit" w:eastAsia="Times New Roman" w:hAnsi="inherit" w:cs="Arial"/>
          <w:color w:val="656565"/>
          <w:sz w:val="25"/>
          <w:szCs w:val="25"/>
          <w:lang w:eastAsia="fr-FR"/>
        </w:rPr>
      </w:pPr>
      <w:hyperlink r:id="rId16" w:tgtFrame="_self" w:history="1">
        <w:r w:rsidRPr="00F731EB">
          <w:rPr>
            <w:rFonts w:ascii="inherit" w:eastAsia="Times New Roman" w:hAnsi="inherit" w:cs="Arial"/>
            <w:color w:val="656565"/>
            <w:sz w:val="25"/>
            <w:lang w:eastAsia="fr-FR"/>
          </w:rPr>
          <w:t>Notre précédent sujet</w:t>
        </w:r>
      </w:hyperlink>
    </w:p>
    <w:p w:rsidR="00F731EB" w:rsidRPr="00F731EB" w:rsidRDefault="00F731EB" w:rsidP="00F731EB">
      <w:pPr>
        <w:spacing w:after="0" w:line="324" w:lineRule="atLeast"/>
        <w:jc w:val="both"/>
        <w:textAlignment w:val="baseline"/>
        <w:rPr>
          <w:rFonts w:ascii="inherit" w:eastAsia="Times New Roman" w:hAnsi="inherit" w:cs="Arial"/>
          <w:color w:val="2A2A2A"/>
          <w:sz w:val="29"/>
          <w:szCs w:val="29"/>
          <w:lang w:eastAsia="fr-FR"/>
        </w:rPr>
      </w:pPr>
      <w:r w:rsidRPr="00F731EB">
        <w:rPr>
          <w:rFonts w:ascii="inherit" w:eastAsia="Times New Roman" w:hAnsi="inherit" w:cs="Arial"/>
          <w:color w:val="2A2A2A"/>
          <w:sz w:val="29"/>
          <w:szCs w:val="29"/>
          <w:lang w:eastAsia="fr-FR"/>
        </w:rPr>
        <w:t>C’est la seconde réunion à laquelle ne participe pas le syndicat qui proteste contre les suppressions d’emplois depuis 2002 dans les finances publiques. Au plan national ce sont 28 816 postes qui ont été supprimés depuis 12 ans à la Direction générale des finances publiques. On prévoit une nouvelle «</w:t>
      </w:r>
      <w:r w:rsidRPr="00F731EB">
        <w:rPr>
          <w:rFonts w:ascii="inherit" w:eastAsia="Times New Roman" w:hAnsi="inherit" w:cs="Arial"/>
          <w:color w:val="2A2A2A"/>
          <w:sz w:val="29"/>
          <w:lang w:eastAsia="fr-FR"/>
        </w:rPr>
        <w:t> </w:t>
      </w:r>
      <w:r w:rsidRPr="00F731EB">
        <w:rPr>
          <w:rFonts w:ascii="inherit" w:eastAsia="Times New Roman" w:hAnsi="inherit" w:cs="Arial"/>
          <w:i/>
          <w:iCs/>
          <w:color w:val="2A2A2A"/>
          <w:sz w:val="29"/>
          <w:szCs w:val="29"/>
          <w:bdr w:val="none" w:sz="0" w:space="0" w:color="auto" w:frame="1"/>
          <w:lang w:eastAsia="fr-FR"/>
        </w:rPr>
        <w:t>saignée</w:t>
      </w:r>
      <w:r w:rsidRPr="00F731EB">
        <w:rPr>
          <w:rFonts w:ascii="inherit" w:eastAsia="Times New Roman" w:hAnsi="inherit" w:cs="Arial"/>
          <w:color w:val="2A2A2A"/>
          <w:sz w:val="29"/>
          <w:lang w:eastAsia="fr-FR"/>
        </w:rPr>
        <w:t> </w:t>
      </w:r>
      <w:r w:rsidRPr="00F731EB">
        <w:rPr>
          <w:rFonts w:ascii="inherit" w:eastAsia="Times New Roman" w:hAnsi="inherit" w:cs="Arial"/>
          <w:color w:val="2A2A2A"/>
          <w:sz w:val="29"/>
          <w:szCs w:val="29"/>
          <w:lang w:eastAsia="fr-FR"/>
        </w:rPr>
        <w:t xml:space="preserve">» en 2014, selon le syndicat. Des départs non remplacés. Dans le Pas-de-Calais, ce sont plus de 500 emplois qui ont été supprimés (un quart de l’effectif), toujours depuis 2002. On annonce déjà trente-cinq suppressions en 2014. Ce qui provoque, selon René </w:t>
      </w:r>
      <w:proofErr w:type="spellStart"/>
      <w:r w:rsidRPr="00F731EB">
        <w:rPr>
          <w:rFonts w:ascii="inherit" w:eastAsia="Times New Roman" w:hAnsi="inherit" w:cs="Arial"/>
          <w:color w:val="2A2A2A"/>
          <w:sz w:val="29"/>
          <w:szCs w:val="29"/>
          <w:lang w:eastAsia="fr-FR"/>
        </w:rPr>
        <w:t>Quidé</w:t>
      </w:r>
      <w:proofErr w:type="spellEnd"/>
      <w:r w:rsidRPr="00F731EB">
        <w:rPr>
          <w:rFonts w:ascii="inherit" w:eastAsia="Times New Roman" w:hAnsi="inherit" w:cs="Arial"/>
          <w:color w:val="2A2A2A"/>
          <w:sz w:val="29"/>
          <w:szCs w:val="29"/>
          <w:lang w:eastAsia="fr-FR"/>
        </w:rPr>
        <w:t xml:space="preserve">, secrétaire départemental, des </w:t>
      </w:r>
      <w:r w:rsidRPr="00F731EB">
        <w:rPr>
          <w:rFonts w:ascii="inherit" w:eastAsia="Times New Roman" w:hAnsi="inherit" w:cs="Arial"/>
          <w:color w:val="2A2A2A"/>
          <w:sz w:val="29"/>
          <w:szCs w:val="29"/>
          <w:lang w:eastAsia="fr-FR"/>
        </w:rPr>
        <w:lastRenderedPageBreak/>
        <w:t xml:space="preserve">situations difficiles dans les délégations comme à Lens où en période pleine, des agents sont rappelés d’Arras pour aider à gérer les files d’attente de contribuables qui s’allongent. Une pétition de la CGT (déjà plus de cinq cents signatures) sera remise, le 16 février, à M. Saison, président du CTL. Pour </w:t>
      </w:r>
      <w:proofErr w:type="spellStart"/>
      <w:r w:rsidRPr="00F731EB">
        <w:rPr>
          <w:rFonts w:ascii="inherit" w:eastAsia="Times New Roman" w:hAnsi="inherit" w:cs="Arial"/>
          <w:color w:val="2A2A2A"/>
          <w:sz w:val="29"/>
          <w:szCs w:val="29"/>
          <w:lang w:eastAsia="fr-FR"/>
        </w:rPr>
        <w:t>Patrcice</w:t>
      </w:r>
      <w:proofErr w:type="spellEnd"/>
      <w:r w:rsidRPr="00F731EB">
        <w:rPr>
          <w:rFonts w:ascii="inherit" w:eastAsia="Times New Roman" w:hAnsi="inherit" w:cs="Arial"/>
          <w:color w:val="2A2A2A"/>
          <w:sz w:val="29"/>
          <w:szCs w:val="29"/>
          <w:lang w:eastAsia="fr-FR"/>
        </w:rPr>
        <w:t xml:space="preserve"> </w:t>
      </w:r>
      <w:proofErr w:type="spellStart"/>
      <w:r w:rsidRPr="00F731EB">
        <w:rPr>
          <w:rFonts w:ascii="inherit" w:eastAsia="Times New Roman" w:hAnsi="inherit" w:cs="Arial"/>
          <w:color w:val="2A2A2A"/>
          <w:sz w:val="29"/>
          <w:szCs w:val="29"/>
          <w:lang w:eastAsia="fr-FR"/>
        </w:rPr>
        <w:t>Stawski</w:t>
      </w:r>
      <w:proofErr w:type="spellEnd"/>
      <w:r w:rsidRPr="00F731EB">
        <w:rPr>
          <w:rFonts w:ascii="inherit" w:eastAsia="Times New Roman" w:hAnsi="inherit" w:cs="Arial"/>
          <w:color w:val="2A2A2A"/>
          <w:sz w:val="29"/>
          <w:szCs w:val="29"/>
          <w:lang w:eastAsia="fr-FR"/>
        </w:rPr>
        <w:t>, secrétaire départemental adjoint CGT, cette situation «</w:t>
      </w:r>
      <w:r w:rsidRPr="00F731EB">
        <w:rPr>
          <w:rFonts w:ascii="inherit" w:eastAsia="Times New Roman" w:hAnsi="inherit" w:cs="Arial"/>
          <w:color w:val="2A2A2A"/>
          <w:sz w:val="29"/>
          <w:lang w:eastAsia="fr-FR"/>
        </w:rPr>
        <w:t> </w:t>
      </w:r>
      <w:r w:rsidRPr="00F731EB">
        <w:rPr>
          <w:rFonts w:ascii="inherit" w:eastAsia="Times New Roman" w:hAnsi="inherit" w:cs="Arial"/>
          <w:i/>
          <w:iCs/>
          <w:color w:val="2A2A2A"/>
          <w:sz w:val="29"/>
          <w:szCs w:val="29"/>
          <w:bdr w:val="none" w:sz="0" w:space="0" w:color="auto" w:frame="1"/>
          <w:lang w:eastAsia="fr-FR"/>
        </w:rPr>
        <w:t>insupportable conduit à la dégradation incessante des conditions de travail et à des restrictions budgétaires drastiques qui entravent l‘'exécution des missions</w:t>
      </w:r>
      <w:r w:rsidRPr="00F731EB">
        <w:rPr>
          <w:rFonts w:ascii="inherit" w:eastAsia="Times New Roman" w:hAnsi="inherit" w:cs="Arial"/>
          <w:i/>
          <w:iCs/>
          <w:color w:val="2A2A2A"/>
          <w:sz w:val="29"/>
          <w:lang w:eastAsia="fr-FR"/>
        </w:rPr>
        <w:t> </w:t>
      </w:r>
      <w:r w:rsidRPr="00F731EB">
        <w:rPr>
          <w:rFonts w:ascii="inherit" w:eastAsia="Times New Roman" w:hAnsi="inherit" w:cs="Arial"/>
          <w:color w:val="2A2A2A"/>
          <w:sz w:val="29"/>
          <w:szCs w:val="29"/>
          <w:lang w:eastAsia="fr-FR"/>
        </w:rPr>
        <w:t>». Selon ce dernier, on constate la réelle présence d'une souffrance au travail chez les agents.</w:t>
      </w:r>
    </w:p>
    <w:p w:rsidR="003622CF" w:rsidRDefault="003622CF"/>
    <w:sectPr w:rsidR="003622CF" w:rsidSect="003622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374CD"/>
    <w:multiLevelType w:val="multilevel"/>
    <w:tmpl w:val="3B42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79049A"/>
    <w:multiLevelType w:val="multilevel"/>
    <w:tmpl w:val="4D18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31EB"/>
    <w:rsid w:val="003622CF"/>
    <w:rsid w:val="00F731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CF"/>
  </w:style>
  <w:style w:type="paragraph" w:styleId="Titre1">
    <w:name w:val="heading 1"/>
    <w:basedOn w:val="Normal"/>
    <w:link w:val="Titre1Car"/>
    <w:uiPriority w:val="9"/>
    <w:qFormat/>
    <w:rsid w:val="00F731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31EB"/>
    <w:rPr>
      <w:rFonts w:ascii="Times New Roman" w:eastAsia="Times New Roman" w:hAnsi="Times New Roman" w:cs="Times New Roman"/>
      <w:b/>
      <w:bCs/>
      <w:kern w:val="36"/>
      <w:sz w:val="48"/>
      <w:szCs w:val="48"/>
      <w:lang w:eastAsia="fr-FR"/>
    </w:rPr>
  </w:style>
  <w:style w:type="paragraph" w:customStyle="1" w:styleId="up">
    <w:name w:val="up"/>
    <w:basedOn w:val="Normal"/>
    <w:rsid w:val="00F731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pdated">
    <w:name w:val="updated"/>
    <w:basedOn w:val="Policepardfaut"/>
    <w:rsid w:val="00F731EB"/>
  </w:style>
  <w:style w:type="character" w:customStyle="1" w:styleId="apple-converted-space">
    <w:name w:val="apple-converted-space"/>
    <w:basedOn w:val="Policepardfaut"/>
    <w:rsid w:val="00F731EB"/>
  </w:style>
  <w:style w:type="paragraph" w:customStyle="1" w:styleId="signature">
    <w:name w:val="signature"/>
    <w:basedOn w:val="Normal"/>
    <w:rsid w:val="00F731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
    <w:name w:val="author"/>
    <w:basedOn w:val="Policepardfaut"/>
    <w:rsid w:val="00F731EB"/>
  </w:style>
  <w:style w:type="character" w:customStyle="1" w:styleId="reactions">
    <w:name w:val="reactions"/>
    <w:basedOn w:val="Policepardfaut"/>
    <w:rsid w:val="00F731EB"/>
  </w:style>
  <w:style w:type="character" w:styleId="Lienhypertexte">
    <w:name w:val="Hyperlink"/>
    <w:basedOn w:val="Policepardfaut"/>
    <w:uiPriority w:val="99"/>
    <w:semiHidden/>
    <w:unhideWhenUsed/>
    <w:rsid w:val="00F731EB"/>
    <w:rPr>
      <w:color w:val="0000FF"/>
      <w:u w:val="single"/>
    </w:rPr>
  </w:style>
  <w:style w:type="character" w:customStyle="1" w:styleId="ata11y">
    <w:name w:val="at_a11y"/>
    <w:basedOn w:val="Policepardfaut"/>
    <w:rsid w:val="00F731EB"/>
  </w:style>
  <w:style w:type="character" w:customStyle="1" w:styleId="prix-special">
    <w:name w:val="prix-special"/>
    <w:basedOn w:val="Policepardfaut"/>
    <w:rsid w:val="00F731EB"/>
  </w:style>
  <w:style w:type="character" w:styleId="lev">
    <w:name w:val="Strong"/>
    <w:basedOn w:val="Policepardfaut"/>
    <w:uiPriority w:val="22"/>
    <w:qFormat/>
    <w:rsid w:val="00F731EB"/>
    <w:rPr>
      <w:b/>
      <w:bCs/>
    </w:rPr>
  </w:style>
  <w:style w:type="paragraph" w:customStyle="1" w:styleId="chapo">
    <w:name w:val="chapo"/>
    <w:basedOn w:val="Normal"/>
    <w:rsid w:val="00F731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b-title">
    <w:name w:val="sub-title"/>
    <w:basedOn w:val="Policepardfaut"/>
    <w:rsid w:val="00F731EB"/>
  </w:style>
  <w:style w:type="paragraph" w:styleId="NormalWeb">
    <w:name w:val="Normal (Web)"/>
    <w:basedOn w:val="Normal"/>
    <w:uiPriority w:val="99"/>
    <w:semiHidden/>
    <w:unhideWhenUsed/>
    <w:rsid w:val="00F731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731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31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7485172">
      <w:bodyDiv w:val="1"/>
      <w:marLeft w:val="0"/>
      <w:marRight w:val="0"/>
      <w:marTop w:val="0"/>
      <w:marBottom w:val="0"/>
      <w:divBdr>
        <w:top w:val="none" w:sz="0" w:space="0" w:color="auto"/>
        <w:left w:val="none" w:sz="0" w:space="0" w:color="auto"/>
        <w:bottom w:val="none" w:sz="0" w:space="0" w:color="auto"/>
        <w:right w:val="none" w:sz="0" w:space="0" w:color="auto"/>
      </w:divBdr>
      <w:divsChild>
        <w:div w:id="262958146">
          <w:marLeft w:val="150"/>
          <w:marRight w:val="0"/>
          <w:marTop w:val="150"/>
          <w:marBottom w:val="0"/>
          <w:divBdr>
            <w:top w:val="single" w:sz="6" w:space="0" w:color="E8E8E8"/>
            <w:left w:val="none" w:sz="0" w:space="0" w:color="auto"/>
            <w:bottom w:val="single" w:sz="6" w:space="0" w:color="E8E8E8"/>
            <w:right w:val="none" w:sz="0" w:space="0" w:color="auto"/>
          </w:divBdr>
          <w:divsChild>
            <w:div w:id="1180270051">
              <w:marLeft w:val="0"/>
              <w:marRight w:val="0"/>
              <w:marTop w:val="0"/>
              <w:marBottom w:val="0"/>
              <w:divBdr>
                <w:top w:val="none" w:sz="0" w:space="0" w:color="auto"/>
                <w:left w:val="none" w:sz="0" w:space="0" w:color="auto"/>
                <w:bottom w:val="none" w:sz="0" w:space="0" w:color="auto"/>
                <w:right w:val="none" w:sz="0" w:space="0" w:color="auto"/>
              </w:divBdr>
              <w:divsChild>
                <w:div w:id="12839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1783">
          <w:marLeft w:val="150"/>
          <w:marRight w:val="150"/>
          <w:marTop w:val="150"/>
          <w:marBottom w:val="0"/>
          <w:divBdr>
            <w:top w:val="none" w:sz="0" w:space="0" w:color="auto"/>
            <w:left w:val="none" w:sz="0" w:space="0" w:color="auto"/>
            <w:bottom w:val="none" w:sz="0" w:space="0" w:color="auto"/>
            <w:right w:val="none" w:sz="0" w:space="0" w:color="auto"/>
          </w:divBdr>
        </w:div>
        <w:div w:id="73284581">
          <w:marLeft w:val="150"/>
          <w:marRight w:val="150"/>
          <w:marTop w:val="0"/>
          <w:marBottom w:val="0"/>
          <w:divBdr>
            <w:top w:val="none" w:sz="0" w:space="0" w:color="auto"/>
            <w:left w:val="none" w:sz="0" w:space="0" w:color="auto"/>
            <w:bottom w:val="none" w:sz="0" w:space="0" w:color="auto"/>
            <w:right w:val="none" w:sz="0" w:space="0" w:color="auto"/>
          </w:divBdr>
          <w:divsChild>
            <w:div w:id="538738544">
              <w:marLeft w:val="0"/>
              <w:marRight w:val="0"/>
              <w:marTop w:val="0"/>
              <w:marBottom w:val="0"/>
              <w:divBdr>
                <w:top w:val="none" w:sz="0" w:space="0" w:color="auto"/>
                <w:left w:val="none" w:sz="0" w:space="0" w:color="auto"/>
                <w:bottom w:val="none" w:sz="0" w:space="0" w:color="auto"/>
                <w:right w:val="none" w:sz="0" w:space="0" w:color="auto"/>
              </w:divBdr>
            </w:div>
            <w:div w:id="1768429917">
              <w:marLeft w:val="0"/>
              <w:marRight w:val="300"/>
              <w:marTop w:val="0"/>
              <w:marBottom w:val="150"/>
              <w:divBdr>
                <w:top w:val="none" w:sz="0" w:space="8" w:color="auto"/>
                <w:left w:val="none" w:sz="0" w:space="0" w:color="auto"/>
                <w:bottom w:val="single" w:sz="6" w:space="0" w:color="D6D6D6"/>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voixdunord.fr/region/pas-de-calais-la-cgt-denonce-la-nouvelle-saignee-des-ia29b0n18497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bonnement.lavoix.com/numerique/achat/pass_numerique/connect/etape-0.php?service=vdn" TargetMode="External"/><Relationship Id="rId12" Type="http://schemas.openxmlformats.org/officeDocument/2006/relationships/hyperlink" Target="http://www.lavoixdunord.fr/region/pas-de-calais-la-cgt-denonce-la-nouvelle-saignee-des-ia29b0n18497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lavoixdunord.fr/region/lens-l-affluence-explose-au-centre-des-impots-les-ia35b0n1782605" TargetMode="External"/><Relationship Id="rId1" Type="http://schemas.openxmlformats.org/officeDocument/2006/relationships/numbering" Target="numbering.xml"/><Relationship Id="rId6" Type="http://schemas.openxmlformats.org/officeDocument/2006/relationships/hyperlink" Target="http://www.lavoixdunord.fr/services/rss" TargetMode="External"/><Relationship Id="rId11" Type="http://schemas.openxmlformats.org/officeDocument/2006/relationships/hyperlink" Target="http://www.lavoixdunord.fr/region/pas-de-calais-la-cgt-denonce-la-nouvelle-saignee-des-ia29b0n1849719" TargetMode="External"/><Relationship Id="rId5" Type="http://schemas.openxmlformats.org/officeDocument/2006/relationships/hyperlink" Target="http://www.lavoixdunord.fr/region/pas-de-calais-la-cgt-denonce-la-nouvelle-saignee-des-ia29b0n1849719" TargetMode="External"/><Relationship Id="rId15" Type="http://schemas.openxmlformats.org/officeDocument/2006/relationships/image" Target="media/image3.gif"/><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javascript:print();" TargetMode="External"/><Relationship Id="rId14" Type="http://schemas.openxmlformats.org/officeDocument/2006/relationships/hyperlink" Target="http://memorix.sdv.fr/5c/www.lavoixdunord.fr/infoslocales/arra_articles/297994078/Position1/default/empty.gif/6252363743464c634f6338414358575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2233</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dc:creator>
  <cp:lastModifiedBy>Sabine</cp:lastModifiedBy>
  <cp:revision>1</cp:revision>
  <dcterms:created xsi:type="dcterms:W3CDTF">2014-01-19T21:02:00Z</dcterms:created>
  <dcterms:modified xsi:type="dcterms:W3CDTF">2014-01-19T21:03:00Z</dcterms:modified>
</cp:coreProperties>
</file>